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D8" w:rsidRPr="00683CD8" w:rsidRDefault="00683CD8" w:rsidP="00683CD8">
      <w:pPr>
        <w:adjustRightInd w:val="0"/>
        <w:spacing w:after="0" w:line="360" w:lineRule="auto"/>
        <w:jc w:val="center"/>
        <w:rPr>
          <w:rFonts w:ascii="Arial Black" w:eastAsia="Times New Roman" w:hAnsi="Arial Black" w:cs="Times New Roman"/>
          <w:b/>
          <w:sz w:val="24"/>
          <w:szCs w:val="24"/>
          <w:lang w:eastAsia="fr-FR"/>
        </w:rPr>
      </w:pPr>
      <w:r w:rsidRPr="00683CD8">
        <w:rPr>
          <w:rFonts w:ascii="Arial Black" w:eastAsia="Times New Roman" w:hAnsi="Arial Black" w:cs="Times New Roman"/>
          <w:b/>
          <w:sz w:val="24"/>
          <w:szCs w:val="24"/>
          <w:lang w:eastAsia="fr-FR"/>
        </w:rPr>
        <w:t>Avis de sollicitation de manifestation d’intérêt n° 02/2022/PAQ DGSE</w:t>
      </w:r>
    </w:p>
    <w:p w:rsidR="00683CD8" w:rsidRDefault="00683CD8" w:rsidP="00683CD8">
      <w:pPr>
        <w:spacing w:after="0" w:line="360" w:lineRule="auto"/>
        <w:rPr>
          <w:rFonts w:ascii="Times New Roman" w:eastAsia="Times New Roman" w:hAnsi="Times New Roman" w:cs="Times New Roman"/>
          <w:b/>
          <w:bCs/>
          <w:sz w:val="24"/>
          <w:szCs w:val="24"/>
          <w:lang w:eastAsia="fr-FR"/>
        </w:rPr>
      </w:pPr>
    </w:p>
    <w:p w:rsidR="00683CD8" w:rsidRPr="000D6D57" w:rsidRDefault="000D6D57" w:rsidP="000D6D57">
      <w:pPr>
        <w:spacing w:before="120" w:after="120" w:line="360" w:lineRule="auto"/>
        <w:jc w:val="both"/>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Projet</w:t>
      </w:r>
      <w:r w:rsidR="00683CD8" w:rsidRPr="000D6D57">
        <w:rPr>
          <w:rFonts w:asciiTheme="minorBidi" w:eastAsia="Times New Roman" w:hAnsiTheme="minorBidi"/>
          <w:b/>
          <w:bCs/>
          <w:sz w:val="24"/>
          <w:szCs w:val="24"/>
          <w:lang w:eastAsia="fr-FR"/>
        </w:rPr>
        <w:t xml:space="preserve"> : </w:t>
      </w:r>
      <w:r>
        <w:rPr>
          <w:rFonts w:asciiTheme="minorBidi" w:hAnsiTheme="minorBidi"/>
          <w:sz w:val="24"/>
          <w:szCs w:val="24"/>
        </w:rPr>
        <w:t xml:space="preserve">PAQ </w:t>
      </w:r>
      <w:r w:rsidR="00683CD8" w:rsidRPr="000D6D57">
        <w:rPr>
          <w:rFonts w:asciiTheme="minorBidi" w:hAnsiTheme="minorBidi"/>
          <w:sz w:val="24"/>
          <w:szCs w:val="24"/>
        </w:rPr>
        <w:t>DGSE ISET Sidi Bouzid - Vers une bonne gouvernance et management stratégique d’un cluster d’innovation-</w:t>
      </w:r>
    </w:p>
    <w:p w:rsidR="00683CD8" w:rsidRPr="000D6D57" w:rsidRDefault="000D6D57" w:rsidP="00774957">
      <w:pPr>
        <w:spacing w:before="120" w:after="120" w:line="360" w:lineRule="auto"/>
        <w:jc w:val="both"/>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Objet</w:t>
      </w:r>
      <w:r w:rsidR="00683CD8" w:rsidRPr="000D6D57">
        <w:rPr>
          <w:rFonts w:asciiTheme="minorBidi" w:eastAsia="Times New Roman" w:hAnsiTheme="minorBidi"/>
          <w:b/>
          <w:bCs/>
          <w:sz w:val="24"/>
          <w:szCs w:val="24"/>
          <w:lang w:eastAsia="fr-FR"/>
        </w:rPr>
        <w:t xml:space="preserve"> : </w:t>
      </w:r>
      <w:r w:rsidR="00774957">
        <w:rPr>
          <w:rFonts w:asciiTheme="minorBidi" w:eastAsia="Times New Roman" w:hAnsiTheme="minorBidi"/>
          <w:sz w:val="24"/>
          <w:szCs w:val="24"/>
          <w:lang w:eastAsia="fr-FR"/>
        </w:rPr>
        <w:t xml:space="preserve">Formation </w:t>
      </w:r>
      <w:r w:rsidR="00683CD8" w:rsidRPr="000D6D57">
        <w:rPr>
          <w:rFonts w:asciiTheme="minorBidi" w:eastAsia="Times New Roman" w:hAnsiTheme="minorBidi"/>
          <w:sz w:val="24"/>
          <w:szCs w:val="24"/>
          <w:lang w:eastAsia="fr-FR"/>
        </w:rPr>
        <w:t xml:space="preserve">en </w:t>
      </w:r>
      <w:r w:rsidR="00E42A96">
        <w:rPr>
          <w:rFonts w:asciiTheme="minorBidi" w:eastAsia="Times New Roman" w:hAnsiTheme="minorBidi"/>
          <w:sz w:val="24"/>
          <w:szCs w:val="24"/>
          <w:lang w:eastAsia="fr-FR"/>
        </w:rPr>
        <w:t>IOT «  internet des objets »</w:t>
      </w:r>
    </w:p>
    <w:p w:rsidR="000D6D57" w:rsidRDefault="000D6D57" w:rsidP="000D6D57">
      <w:pPr>
        <w:spacing w:after="0" w:line="360" w:lineRule="auto"/>
        <w:jc w:val="both"/>
      </w:pPr>
    </w:p>
    <w:p w:rsidR="000D6D57" w:rsidRPr="00A05A50" w:rsidRDefault="000D6D57" w:rsidP="00BF2EED">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Dans </w:t>
      </w:r>
      <w:r w:rsidR="00320D95">
        <w:rPr>
          <w:rFonts w:asciiTheme="majorBidi" w:hAnsiTheme="majorBidi" w:cstheme="majorBidi"/>
          <w:sz w:val="24"/>
          <w:szCs w:val="24"/>
        </w:rPr>
        <w:t xml:space="preserve">le cadre de l’accord de prêt n° </w:t>
      </w:r>
      <w:r w:rsidRPr="00A05A50">
        <w:rPr>
          <w:rFonts w:asciiTheme="majorBidi" w:hAnsiTheme="majorBidi" w:cstheme="majorBidi"/>
          <w:sz w:val="24"/>
          <w:szCs w:val="24"/>
        </w:rPr>
        <w:t>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études technologiques se propose de lancer un ap</w:t>
      </w:r>
      <w:r w:rsidR="00BF2EED" w:rsidRPr="00A05A50">
        <w:rPr>
          <w:rFonts w:asciiTheme="majorBidi" w:hAnsiTheme="majorBidi" w:cstheme="majorBidi"/>
          <w:sz w:val="24"/>
          <w:szCs w:val="24"/>
        </w:rPr>
        <w:t xml:space="preserve">pel à candidature pour </w:t>
      </w:r>
      <w:r w:rsidR="007954D7" w:rsidRPr="00A05A50">
        <w:rPr>
          <w:rFonts w:asciiTheme="majorBidi" w:hAnsiTheme="majorBidi" w:cstheme="majorBidi"/>
          <w:sz w:val="24"/>
          <w:szCs w:val="24"/>
        </w:rPr>
        <w:t>les organismes et les bureaux de formation</w:t>
      </w:r>
      <w:r w:rsidR="00BF2EED" w:rsidRPr="00A05A50">
        <w:rPr>
          <w:rFonts w:asciiTheme="majorBidi" w:hAnsiTheme="majorBidi" w:cstheme="majorBidi"/>
          <w:sz w:val="24"/>
          <w:szCs w:val="24"/>
        </w:rPr>
        <w:t xml:space="preserve"> intéressés par</w:t>
      </w:r>
      <w:r w:rsidR="007954D7" w:rsidRPr="00A05A50">
        <w:rPr>
          <w:rFonts w:asciiTheme="majorBidi" w:hAnsiTheme="majorBidi" w:cstheme="majorBidi"/>
          <w:sz w:val="24"/>
          <w:szCs w:val="24"/>
        </w:rPr>
        <w:t xml:space="preserve"> la formation certifiante des étudiants</w:t>
      </w:r>
      <w:r w:rsidR="00BF2EED" w:rsidRPr="00A05A50">
        <w:rPr>
          <w:rFonts w:asciiTheme="majorBidi" w:hAnsiTheme="majorBidi" w:cstheme="majorBidi"/>
          <w:sz w:val="24"/>
          <w:szCs w:val="24"/>
        </w:rPr>
        <w:t xml:space="preserve"> en Internet des objets (IOT).</w:t>
      </w:r>
    </w:p>
    <w:p w:rsidR="000D6D57" w:rsidRPr="00A05A50" w:rsidRDefault="000D6D57" w:rsidP="00683CD8">
      <w:pPr>
        <w:spacing w:after="0" w:line="360" w:lineRule="auto"/>
        <w:jc w:val="both"/>
        <w:rPr>
          <w:rFonts w:asciiTheme="majorBidi" w:hAnsiTheme="majorBidi" w:cstheme="majorBidi"/>
          <w:sz w:val="24"/>
          <w:szCs w:val="24"/>
          <w:lang w:eastAsia="en-GB"/>
        </w:rPr>
      </w:pPr>
    </w:p>
    <w:p w:rsidR="00A05A50" w:rsidRDefault="00BF2EED"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Les consultants intéressés (organismes de formation et de certification) sont invités à manifester leur intérêt en faisant acte de candidature et en fournissant les informations </w:t>
      </w:r>
      <w:r w:rsidR="006466BE" w:rsidRPr="00A05A50">
        <w:rPr>
          <w:rFonts w:asciiTheme="majorBidi" w:hAnsiTheme="majorBidi" w:cstheme="majorBidi"/>
          <w:sz w:val="24"/>
          <w:szCs w:val="24"/>
        </w:rPr>
        <w:t>pertinentes prouva</w:t>
      </w:r>
      <w:r w:rsidRPr="00A05A50">
        <w:rPr>
          <w:rFonts w:asciiTheme="majorBidi" w:hAnsiTheme="majorBidi" w:cstheme="majorBidi"/>
          <w:sz w:val="24"/>
          <w:szCs w:val="24"/>
        </w:rPr>
        <w:t>nt leurs capacités d’exécution des services décrits</w:t>
      </w:r>
      <w:r w:rsidR="006466BE" w:rsidRPr="00A05A50">
        <w:rPr>
          <w:rFonts w:asciiTheme="majorBidi" w:hAnsiTheme="majorBidi" w:cstheme="majorBidi"/>
          <w:sz w:val="24"/>
          <w:szCs w:val="24"/>
        </w:rPr>
        <w:t xml:space="preserve"> dans les termes de références</w:t>
      </w:r>
      <w:r w:rsidR="00A05A50">
        <w:rPr>
          <w:rFonts w:asciiTheme="majorBidi" w:hAnsiTheme="majorBidi" w:cstheme="majorBidi"/>
          <w:sz w:val="24"/>
          <w:szCs w:val="24"/>
        </w:rPr>
        <w:t xml:space="preserve"> </w:t>
      </w:r>
      <w:r w:rsidR="00A05A50" w:rsidRPr="00A05A50">
        <w:rPr>
          <w:rFonts w:asciiTheme="majorBidi" w:hAnsiTheme="majorBidi" w:cstheme="majorBidi"/>
          <w:sz w:val="24"/>
          <w:szCs w:val="24"/>
        </w:rPr>
        <w:t xml:space="preserve">téléchargeables sur le site web de l’ISET de Sidi Bouzid </w:t>
      </w:r>
      <w:hyperlink r:id="rId7" w:history="1">
        <w:r w:rsidR="00A05A50" w:rsidRPr="00A05A50">
          <w:rPr>
            <w:rStyle w:val="Lienhypertexte"/>
            <w:rFonts w:asciiTheme="majorBidi" w:hAnsiTheme="majorBidi" w:cstheme="majorBidi"/>
            <w:sz w:val="24"/>
            <w:szCs w:val="24"/>
          </w:rPr>
          <w:t>www.isetsbz.rnu.tn</w:t>
        </w:r>
      </w:hyperlink>
      <w:r w:rsidR="00A05A50" w:rsidRPr="00A05A50">
        <w:rPr>
          <w:rFonts w:asciiTheme="majorBidi" w:hAnsiTheme="majorBidi" w:cstheme="majorBidi"/>
          <w:sz w:val="24"/>
          <w:szCs w:val="24"/>
        </w:rPr>
        <w:t xml:space="preserve">. </w:t>
      </w:r>
    </w:p>
    <w:p w:rsidR="00A05A50" w:rsidRPr="00A05A50" w:rsidRDefault="00A05A50"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 xml:space="preserve">Les candidats peuvent obtenir plus d’informations par mail à l’adresse électronique suivante : </w:t>
      </w:r>
      <w:hyperlink r:id="rId8" w:history="1">
        <w:r w:rsidRPr="00A05A50">
          <w:rPr>
            <w:rStyle w:val="Lienhypertexte"/>
            <w:rFonts w:asciiTheme="majorBidi" w:hAnsiTheme="majorBidi" w:cstheme="majorBidi"/>
            <w:sz w:val="24"/>
            <w:szCs w:val="24"/>
          </w:rPr>
          <w:t>paq.dgse.iset.sidibouzid.2021@gmail.com</w:t>
        </w:r>
      </w:hyperlink>
      <w:r w:rsidRPr="00A05A50">
        <w:rPr>
          <w:rFonts w:asciiTheme="majorBidi" w:hAnsiTheme="majorBidi" w:cstheme="majorBidi"/>
          <w:sz w:val="24"/>
          <w:szCs w:val="24"/>
        </w:rPr>
        <w:t>.</w:t>
      </w:r>
    </w:p>
    <w:p w:rsidR="006466BE" w:rsidRPr="00A05A50" w:rsidRDefault="00A05A50" w:rsidP="005D36DA">
      <w:pPr>
        <w:spacing w:after="0" w:line="360" w:lineRule="auto"/>
        <w:jc w:val="both"/>
        <w:rPr>
          <w:rFonts w:asciiTheme="majorBidi" w:hAnsiTheme="majorBidi" w:cstheme="majorBidi"/>
          <w:sz w:val="24"/>
          <w:szCs w:val="24"/>
        </w:rPr>
      </w:pPr>
      <w:r>
        <w:rPr>
          <w:rFonts w:asciiTheme="majorBidi" w:hAnsiTheme="majorBidi" w:cstheme="majorBidi"/>
          <w:sz w:val="24"/>
          <w:szCs w:val="24"/>
        </w:rPr>
        <w:t>La sélection du c</w:t>
      </w:r>
      <w:r w:rsidR="00BF2EED" w:rsidRPr="00A05A50">
        <w:rPr>
          <w:rFonts w:asciiTheme="majorBidi" w:hAnsiTheme="majorBidi" w:cstheme="majorBidi"/>
          <w:sz w:val="24"/>
          <w:szCs w:val="24"/>
        </w:rPr>
        <w:t>onsultant se</w:t>
      </w:r>
      <w:r w:rsidR="005D36DA">
        <w:rPr>
          <w:rFonts w:asciiTheme="majorBidi" w:hAnsiTheme="majorBidi" w:cstheme="majorBidi"/>
          <w:sz w:val="24"/>
          <w:szCs w:val="24"/>
        </w:rPr>
        <w:t xml:space="preserve"> fera</w:t>
      </w:r>
      <w:r w:rsidR="00BF2EED" w:rsidRPr="00A05A50">
        <w:rPr>
          <w:rFonts w:asciiTheme="majorBidi" w:hAnsiTheme="majorBidi" w:cstheme="majorBidi"/>
          <w:sz w:val="24"/>
          <w:szCs w:val="24"/>
        </w:rPr>
        <w:t xml:space="preserve"> en accord avec les procédures définies dans les directives "Sélection &amp; Emploi des consultants par les emprunteurs de la Ban</w:t>
      </w:r>
      <w:r w:rsidR="00E465D7" w:rsidRPr="00A05A50">
        <w:rPr>
          <w:rFonts w:asciiTheme="majorBidi" w:hAnsiTheme="majorBidi" w:cstheme="majorBidi"/>
          <w:sz w:val="24"/>
          <w:szCs w:val="24"/>
        </w:rPr>
        <w:t>que Mondiale "</w:t>
      </w:r>
      <w:r>
        <w:rPr>
          <w:rFonts w:asciiTheme="majorBidi" w:hAnsiTheme="majorBidi" w:cstheme="majorBidi"/>
          <w:sz w:val="24"/>
          <w:szCs w:val="24"/>
        </w:rPr>
        <w:t>.</w:t>
      </w:r>
      <w:r w:rsidR="006466BE" w:rsidRPr="00A05A50">
        <w:rPr>
          <w:rFonts w:asciiTheme="majorBidi" w:hAnsiTheme="majorBidi" w:cstheme="majorBidi"/>
          <w:sz w:val="24"/>
          <w:szCs w:val="24"/>
        </w:rPr>
        <w:t xml:space="preserve"> </w:t>
      </w:r>
    </w:p>
    <w:p w:rsidR="00A05A50" w:rsidRPr="00A05A50" w:rsidRDefault="006466BE" w:rsidP="00A05A50">
      <w:pPr>
        <w:spacing w:after="0" w:line="360" w:lineRule="auto"/>
        <w:jc w:val="both"/>
        <w:rPr>
          <w:rFonts w:asciiTheme="majorBidi" w:hAnsiTheme="majorBidi" w:cstheme="majorBidi"/>
          <w:sz w:val="24"/>
          <w:szCs w:val="24"/>
        </w:rPr>
      </w:pPr>
      <w:r w:rsidRPr="00A05A50">
        <w:rPr>
          <w:rFonts w:asciiTheme="majorBidi" w:hAnsiTheme="majorBidi" w:cstheme="majorBidi"/>
          <w:sz w:val="24"/>
          <w:szCs w:val="24"/>
        </w:rPr>
        <w:t>Le dossier de candidature doit parvenir par voie postale (recommandée ou par poste rapide) ou</w:t>
      </w:r>
      <w:r w:rsidR="00E465D7" w:rsidRPr="00A05A50">
        <w:rPr>
          <w:rFonts w:asciiTheme="majorBidi" w:hAnsiTheme="majorBidi" w:cstheme="majorBidi"/>
          <w:sz w:val="24"/>
          <w:szCs w:val="24"/>
        </w:rPr>
        <w:t xml:space="preserve"> être déposé</w:t>
      </w:r>
      <w:r w:rsidRPr="00A05A50">
        <w:rPr>
          <w:rFonts w:asciiTheme="majorBidi" w:hAnsiTheme="majorBidi" w:cstheme="majorBidi"/>
          <w:sz w:val="24"/>
          <w:szCs w:val="24"/>
        </w:rPr>
        <w:t xml:space="preserve"> directement au bureau d’ordre de l’ISET sous plis fermés, à l’adresse suivante </w:t>
      </w:r>
    </w:p>
    <w:p w:rsidR="00A05A50" w:rsidRPr="00A05A50" w:rsidRDefault="00A05A50" w:rsidP="00A05A50">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bookmarkStart w:id="0" w:name="_Hlk534408825"/>
      <w:r w:rsidRPr="00A05A50">
        <w:rPr>
          <w:rFonts w:asciiTheme="majorBidi" w:hAnsiTheme="majorBidi" w:cstheme="majorBidi"/>
          <w:b/>
          <w:bCs/>
          <w:i/>
          <w:iCs/>
          <w:sz w:val="24"/>
          <w:szCs w:val="24"/>
          <w:lang w:eastAsia="en-GB"/>
        </w:rPr>
        <w:t xml:space="preserve">Ne pas ouvrir, manifestation d’intérêt pour </w:t>
      </w:r>
      <w:r>
        <w:rPr>
          <w:rFonts w:asciiTheme="majorBidi" w:hAnsiTheme="majorBidi" w:cstheme="majorBidi"/>
          <w:b/>
          <w:bCs/>
          <w:i/>
          <w:iCs/>
          <w:sz w:val="24"/>
          <w:szCs w:val="24"/>
          <w:lang w:eastAsia="en-GB"/>
        </w:rPr>
        <w:t xml:space="preserve">la formation </w:t>
      </w:r>
      <w:r w:rsidRPr="00A05A50">
        <w:rPr>
          <w:rFonts w:asciiTheme="majorBidi" w:hAnsiTheme="majorBidi" w:cstheme="majorBidi"/>
          <w:b/>
          <w:bCs/>
          <w:i/>
          <w:iCs/>
          <w:sz w:val="24"/>
          <w:szCs w:val="24"/>
          <w:lang w:eastAsia="en-GB"/>
        </w:rPr>
        <w:t>en IOT « Internet des objets »</w:t>
      </w:r>
    </w:p>
    <w:p w:rsidR="00A05A50" w:rsidRPr="00A05A50" w:rsidRDefault="00A05A50" w:rsidP="00A05A50">
      <w:pPr>
        <w:pBdr>
          <w:top w:val="single" w:sz="12" w:space="1" w:color="auto"/>
          <w:left w:val="single" w:sz="12" w:space="4" w:color="auto"/>
          <w:bottom w:val="single" w:sz="12" w:space="1" w:color="auto"/>
          <w:right w:val="single" w:sz="12" w:space="4" w:color="auto"/>
        </w:pBdr>
        <w:spacing w:after="0" w:line="360" w:lineRule="auto"/>
        <w:jc w:val="center"/>
        <w:rPr>
          <w:rFonts w:asciiTheme="majorBidi" w:hAnsiTheme="majorBidi" w:cstheme="majorBidi"/>
          <w:b/>
          <w:bCs/>
          <w:i/>
          <w:iCs/>
          <w:sz w:val="24"/>
          <w:szCs w:val="24"/>
          <w:lang w:eastAsia="en-GB"/>
        </w:rPr>
      </w:pPr>
      <w:r w:rsidRPr="00A05A50">
        <w:rPr>
          <w:rFonts w:asciiTheme="majorBidi" w:hAnsiTheme="majorBidi" w:cstheme="majorBidi"/>
          <w:b/>
          <w:bCs/>
          <w:i/>
          <w:iCs/>
          <w:sz w:val="24"/>
          <w:szCs w:val="24"/>
          <w:lang w:eastAsia="en-GB"/>
        </w:rPr>
        <w:t xml:space="preserve"> Projet PAQ DGSE/</w:t>
      </w:r>
      <w:r>
        <w:rPr>
          <w:rFonts w:asciiTheme="majorBidi" w:hAnsiTheme="majorBidi" w:cstheme="majorBidi"/>
          <w:b/>
          <w:bCs/>
          <w:i/>
          <w:iCs/>
          <w:sz w:val="24"/>
          <w:szCs w:val="24"/>
          <w:lang w:eastAsia="en-GB"/>
        </w:rPr>
        <w:t xml:space="preserve"> </w:t>
      </w:r>
      <w:r w:rsidRPr="00A05A50">
        <w:rPr>
          <w:rFonts w:asciiTheme="majorBidi" w:hAnsiTheme="majorBidi" w:cstheme="majorBidi"/>
          <w:b/>
          <w:bCs/>
          <w:i/>
          <w:iCs/>
          <w:sz w:val="24"/>
          <w:szCs w:val="24"/>
          <w:lang w:eastAsia="en-GB"/>
        </w:rPr>
        <w:t>ISET Sidi Bouzid</w:t>
      </w:r>
    </w:p>
    <w:p w:rsidR="00A05A50" w:rsidRPr="00A05A50" w:rsidRDefault="00A05A50" w:rsidP="00A05A50">
      <w:pPr>
        <w:pBdr>
          <w:top w:val="single" w:sz="12" w:space="1" w:color="auto"/>
          <w:left w:val="single" w:sz="12" w:space="4" w:color="auto"/>
          <w:bottom w:val="single" w:sz="12" w:space="1" w:color="auto"/>
          <w:right w:val="single" w:sz="12" w:space="4" w:color="auto"/>
        </w:pBdr>
        <w:tabs>
          <w:tab w:val="right" w:pos="7254"/>
        </w:tabs>
        <w:spacing w:after="0" w:line="360" w:lineRule="auto"/>
        <w:jc w:val="center"/>
        <w:rPr>
          <w:rFonts w:asciiTheme="majorBidi" w:hAnsiTheme="majorBidi" w:cstheme="majorBidi"/>
          <w:b/>
          <w:bCs/>
          <w:sz w:val="24"/>
          <w:szCs w:val="24"/>
        </w:rPr>
      </w:pPr>
      <w:r w:rsidRPr="00A05A50">
        <w:rPr>
          <w:rFonts w:asciiTheme="majorBidi" w:hAnsiTheme="majorBidi" w:cstheme="majorBidi"/>
          <w:b/>
          <w:bCs/>
          <w:sz w:val="24"/>
          <w:szCs w:val="24"/>
        </w:rPr>
        <w:t>Institut Supérieur des Etudes Technologiques de Sidi Bouzid BP  377 route Gafsa km 1.5 SIDI BOUZID  9100 Tunisie </w:t>
      </w:r>
      <w:r>
        <w:rPr>
          <w:rFonts w:asciiTheme="majorBidi" w:hAnsiTheme="majorBidi" w:cstheme="majorBidi"/>
          <w:b/>
          <w:bCs/>
          <w:sz w:val="24"/>
          <w:szCs w:val="24"/>
        </w:rPr>
        <w:t xml:space="preserve"> (Tel 76 624 800)</w:t>
      </w:r>
    </w:p>
    <w:bookmarkEnd w:id="0"/>
    <w:p w:rsidR="00A05A50" w:rsidRPr="00A05A50" w:rsidRDefault="00A05A50" w:rsidP="00E465D7">
      <w:pPr>
        <w:spacing w:after="0" w:line="360" w:lineRule="auto"/>
        <w:jc w:val="both"/>
        <w:rPr>
          <w:rFonts w:asciiTheme="majorBidi" w:hAnsiTheme="majorBidi" w:cstheme="majorBidi"/>
          <w:sz w:val="24"/>
          <w:szCs w:val="24"/>
        </w:rPr>
      </w:pPr>
    </w:p>
    <w:p w:rsidR="006466BE" w:rsidRDefault="006466BE" w:rsidP="000614EA">
      <w:pPr>
        <w:tabs>
          <w:tab w:val="left" w:pos="9498"/>
        </w:tabs>
        <w:spacing w:after="0" w:line="360" w:lineRule="auto"/>
        <w:jc w:val="both"/>
      </w:pPr>
      <w:r w:rsidRPr="00A05A50">
        <w:rPr>
          <w:rFonts w:asciiTheme="majorBidi" w:hAnsiTheme="majorBidi" w:cstheme="majorBidi"/>
          <w:sz w:val="24"/>
          <w:szCs w:val="24"/>
        </w:rPr>
        <w:t xml:space="preserve">Les candidats participants peuvent également informer l’institution de l’envoi du dossier sur l’adresse électronique déjà citée. La date limite pour la réception des dossiers est fixée pour </w:t>
      </w:r>
      <w:r w:rsidR="000614EA" w:rsidRPr="0035608C">
        <w:rPr>
          <w:rFonts w:asciiTheme="majorBidi" w:hAnsiTheme="majorBidi" w:cstheme="majorBidi"/>
          <w:sz w:val="24"/>
          <w:szCs w:val="24"/>
        </w:rPr>
        <w:t xml:space="preserve">le </w:t>
      </w:r>
      <w:r w:rsidR="000614EA">
        <w:rPr>
          <w:rFonts w:asciiTheme="majorBidi" w:hAnsiTheme="majorBidi" w:cstheme="majorBidi"/>
          <w:sz w:val="24"/>
          <w:szCs w:val="24"/>
        </w:rPr>
        <w:t>04</w:t>
      </w:r>
      <w:r w:rsidR="000614EA" w:rsidRPr="0035608C">
        <w:rPr>
          <w:rFonts w:asciiTheme="majorBidi" w:hAnsiTheme="majorBidi" w:cstheme="majorBidi"/>
          <w:sz w:val="24"/>
          <w:szCs w:val="24"/>
        </w:rPr>
        <w:t xml:space="preserve"> </w:t>
      </w:r>
      <w:r w:rsidR="000614EA">
        <w:rPr>
          <w:rFonts w:asciiTheme="majorBidi" w:hAnsiTheme="majorBidi" w:cstheme="majorBidi"/>
          <w:sz w:val="24"/>
          <w:szCs w:val="24"/>
        </w:rPr>
        <w:t>Novembre</w:t>
      </w:r>
      <w:r w:rsidR="000614EA" w:rsidRPr="0035608C">
        <w:rPr>
          <w:rFonts w:asciiTheme="majorBidi" w:hAnsiTheme="majorBidi" w:cstheme="majorBidi"/>
          <w:sz w:val="24"/>
          <w:szCs w:val="24"/>
        </w:rPr>
        <w:t xml:space="preserve"> 2022 à 10h</w:t>
      </w:r>
      <w:r w:rsidR="000614EA">
        <w:rPr>
          <w:rFonts w:asciiTheme="majorBidi" w:hAnsiTheme="majorBidi" w:cstheme="majorBidi"/>
          <w:sz w:val="24"/>
          <w:szCs w:val="24"/>
        </w:rPr>
        <w:t>00</w:t>
      </w:r>
    </w:p>
    <w:sectPr w:rsidR="006466BE" w:rsidSect="000614EA">
      <w:headerReference w:type="default" r:id="rId9"/>
      <w:pgSz w:w="11906" w:h="16838"/>
      <w:pgMar w:top="709" w:right="15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9E" w:rsidRDefault="00AE039E" w:rsidP="00683CD8">
      <w:pPr>
        <w:spacing w:after="0" w:line="240" w:lineRule="auto"/>
      </w:pPr>
      <w:r>
        <w:separator/>
      </w:r>
    </w:p>
  </w:endnote>
  <w:endnote w:type="continuationSeparator" w:id="1">
    <w:p w:rsidR="00AE039E" w:rsidRDefault="00AE039E" w:rsidP="00683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9E" w:rsidRDefault="00AE039E" w:rsidP="00683CD8">
      <w:pPr>
        <w:spacing w:after="0" w:line="240" w:lineRule="auto"/>
      </w:pPr>
      <w:r>
        <w:separator/>
      </w:r>
    </w:p>
  </w:footnote>
  <w:footnote w:type="continuationSeparator" w:id="1">
    <w:p w:rsidR="00AE039E" w:rsidRDefault="00AE039E" w:rsidP="00683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747" w:type="dxa"/>
      <w:tblBorders>
        <w:top w:val="none" w:sz="0" w:space="0" w:color="auto"/>
        <w:left w:val="none" w:sz="0" w:space="0" w:color="auto"/>
        <w:bottom w:val="single" w:sz="18" w:space="0" w:color="0070C0"/>
        <w:right w:val="none" w:sz="0" w:space="0" w:color="auto"/>
        <w:insideH w:val="none" w:sz="0" w:space="0" w:color="auto"/>
        <w:insideV w:val="none" w:sz="0" w:space="0" w:color="auto"/>
      </w:tblBorders>
      <w:tblLook w:val="04A0"/>
    </w:tblPr>
    <w:tblGrid>
      <w:gridCol w:w="1476"/>
      <w:gridCol w:w="5843"/>
      <w:gridCol w:w="2428"/>
    </w:tblGrid>
    <w:tr w:rsidR="001B3150" w:rsidTr="0079583F">
      <w:tc>
        <w:tcPr>
          <w:tcW w:w="1476" w:type="dxa"/>
          <w:vAlign w:val="center"/>
        </w:tcPr>
        <w:p w:rsidR="001B3150" w:rsidRDefault="00322A66" w:rsidP="0079583F">
          <w:pPr>
            <w:pStyle w:val="En-tte"/>
          </w:pPr>
          <w:r w:rsidRPr="00F95C96">
            <w:rPr>
              <w:noProof/>
            </w:rPr>
            <w:drawing>
              <wp:inline distT="0" distB="0" distL="0" distR="0">
                <wp:extent cx="799465" cy="805819"/>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32" cy="806491"/>
                        </a:xfrm>
                        <a:prstGeom prst="rect">
                          <a:avLst/>
                        </a:prstGeom>
                        <a:noFill/>
                        <a:ln>
                          <a:noFill/>
                        </a:ln>
                        <a:effectLst/>
                      </pic:spPr>
                    </pic:pic>
                  </a:graphicData>
                </a:graphic>
              </wp:inline>
            </w:drawing>
          </w:r>
        </w:p>
      </w:tc>
      <w:tc>
        <w:tcPr>
          <w:tcW w:w="5843" w:type="dxa"/>
          <w:vAlign w:val="center"/>
        </w:tcPr>
        <w:p w:rsidR="001B3150" w:rsidRPr="00683CD8" w:rsidRDefault="00322A66" w:rsidP="00683CD8">
          <w:pPr>
            <w:spacing w:line="360" w:lineRule="auto"/>
            <w:jc w:val="center"/>
            <w:rPr>
              <w:b/>
              <w:bCs/>
            </w:rPr>
          </w:pPr>
          <w:r w:rsidRPr="00683CD8">
            <w:rPr>
              <w:b/>
              <w:bCs/>
            </w:rPr>
            <w:t>Ministère de l’Enseignement Supérieur et de la Recherche Scientifique</w:t>
          </w:r>
        </w:p>
        <w:p w:rsidR="001B3150" w:rsidRPr="00683CD8" w:rsidRDefault="00322A66" w:rsidP="00683CD8">
          <w:pPr>
            <w:pStyle w:val="Titre2"/>
            <w:spacing w:before="0" w:beforeAutospacing="0" w:after="0" w:afterAutospacing="0" w:line="360" w:lineRule="auto"/>
            <w:jc w:val="center"/>
            <w:outlineLvl w:val="1"/>
            <w:rPr>
              <w:sz w:val="20"/>
              <w:szCs w:val="20"/>
            </w:rPr>
          </w:pPr>
          <w:r w:rsidRPr="00683CD8">
            <w:rPr>
              <w:sz w:val="20"/>
              <w:szCs w:val="20"/>
            </w:rPr>
            <w:t>Direction Générale des Etudes Technologiques</w:t>
          </w:r>
        </w:p>
        <w:p w:rsidR="001B3150" w:rsidRPr="00683CD8" w:rsidRDefault="00322A66" w:rsidP="00683CD8">
          <w:pPr>
            <w:pStyle w:val="Titre4"/>
            <w:spacing w:before="0" w:line="360" w:lineRule="auto"/>
            <w:jc w:val="center"/>
            <w:outlineLvl w:val="3"/>
            <w:rPr>
              <w:rFonts w:ascii="Times New Roman" w:eastAsia="Times New Roman" w:hAnsi="Times New Roman" w:cs="Times New Roman"/>
              <w:b/>
              <w:bCs/>
              <w:i w:val="0"/>
              <w:iCs w:val="0"/>
              <w:color w:val="auto"/>
              <w:sz w:val="20"/>
            </w:rPr>
          </w:pPr>
          <w:r w:rsidRPr="00683CD8">
            <w:rPr>
              <w:rFonts w:ascii="Times New Roman" w:eastAsia="Times New Roman" w:hAnsi="Times New Roman" w:cs="Times New Roman"/>
              <w:b/>
              <w:bCs/>
              <w:i w:val="0"/>
              <w:iCs w:val="0"/>
              <w:color w:val="auto"/>
              <w:sz w:val="20"/>
            </w:rPr>
            <w:t>Institut Supérieur des Etudes Technologiques de Sidi Bouzid</w:t>
          </w:r>
        </w:p>
        <w:p w:rsidR="001B3150" w:rsidRPr="008E6BAA" w:rsidRDefault="00AE039E" w:rsidP="0079583F">
          <w:pPr>
            <w:pStyle w:val="En-tte"/>
          </w:pPr>
        </w:p>
      </w:tc>
      <w:tc>
        <w:tcPr>
          <w:tcW w:w="2428" w:type="dxa"/>
          <w:vAlign w:val="center"/>
        </w:tcPr>
        <w:p w:rsidR="001B3150" w:rsidRDefault="00683CD8" w:rsidP="0079583F">
          <w:pPr>
            <w:pStyle w:val="En-tte"/>
          </w:pPr>
          <w:r>
            <w:t xml:space="preserve">           </w:t>
          </w:r>
          <w:r>
            <w:rPr>
              <w:noProof/>
            </w:rPr>
            <w:drawing>
              <wp:inline distT="0" distB="0" distL="0" distR="0">
                <wp:extent cx="1009650" cy="816429"/>
                <wp:effectExtent l="19050" t="0" r="0" b="0"/>
                <wp:docPr id="1" name="Image 1" descr="C:\Users\pc\Desktop\logo promes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promess.jfif"/>
                        <pic:cNvPicPr>
                          <a:picLocks noChangeAspect="1" noChangeArrowheads="1"/>
                        </pic:cNvPicPr>
                      </pic:nvPicPr>
                      <pic:blipFill>
                        <a:blip r:embed="rId2"/>
                        <a:srcRect/>
                        <a:stretch>
                          <a:fillRect/>
                        </a:stretch>
                      </pic:blipFill>
                      <pic:spPr bwMode="auto">
                        <a:xfrm>
                          <a:off x="0" y="0"/>
                          <a:ext cx="1009650" cy="816429"/>
                        </a:xfrm>
                        <a:prstGeom prst="rect">
                          <a:avLst/>
                        </a:prstGeom>
                        <a:noFill/>
                        <a:ln w="9525">
                          <a:noFill/>
                          <a:miter lim="800000"/>
                          <a:headEnd/>
                          <a:tailEnd/>
                        </a:ln>
                      </pic:spPr>
                    </pic:pic>
                  </a:graphicData>
                </a:graphic>
              </wp:inline>
            </w:drawing>
          </w:r>
        </w:p>
      </w:tc>
    </w:tr>
  </w:tbl>
  <w:p w:rsidR="009D578D" w:rsidRDefault="00AE03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150E"/>
    <w:multiLevelType w:val="hybridMultilevel"/>
    <w:tmpl w:val="EBEA2256"/>
    <w:lvl w:ilvl="0" w:tplc="D34238D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683CD8"/>
    <w:rsid w:val="000614EA"/>
    <w:rsid w:val="000D6D57"/>
    <w:rsid w:val="001457DE"/>
    <w:rsid w:val="001B54D1"/>
    <w:rsid w:val="00237867"/>
    <w:rsid w:val="00320D95"/>
    <w:rsid w:val="00322A66"/>
    <w:rsid w:val="00535BF1"/>
    <w:rsid w:val="005D36DA"/>
    <w:rsid w:val="006466BE"/>
    <w:rsid w:val="00683CD8"/>
    <w:rsid w:val="00774957"/>
    <w:rsid w:val="007954D7"/>
    <w:rsid w:val="008748FD"/>
    <w:rsid w:val="00A05A50"/>
    <w:rsid w:val="00A50FA2"/>
    <w:rsid w:val="00AE039E"/>
    <w:rsid w:val="00BF2EED"/>
    <w:rsid w:val="00E42A96"/>
    <w:rsid w:val="00E465D7"/>
    <w:rsid w:val="00F035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8"/>
  </w:style>
  <w:style w:type="paragraph" w:styleId="Titre2">
    <w:name w:val="heading 2"/>
    <w:basedOn w:val="Normal"/>
    <w:link w:val="Titre2Car"/>
    <w:qFormat/>
    <w:rsid w:val="00683C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683CD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83CD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83CD8"/>
    <w:rPr>
      <w:rFonts w:asciiTheme="majorHAnsi" w:eastAsiaTheme="majorEastAsia" w:hAnsiTheme="majorHAnsi" w:cstheme="majorBidi"/>
      <w:i/>
      <w:iCs/>
      <w:color w:val="365F91" w:themeColor="accent1" w:themeShade="BF"/>
      <w:sz w:val="24"/>
      <w:szCs w:val="20"/>
      <w:lang w:eastAsia="fr-FR"/>
    </w:rPr>
  </w:style>
  <w:style w:type="paragraph" w:styleId="Paragraphedeliste">
    <w:name w:val="List Paragraph"/>
    <w:basedOn w:val="Normal"/>
    <w:uiPriority w:val="34"/>
    <w:qFormat/>
    <w:rsid w:val="00683CD8"/>
    <w:pPr>
      <w:ind w:left="720"/>
      <w:contextualSpacing/>
    </w:pPr>
  </w:style>
  <w:style w:type="character" w:styleId="Lienhypertexte">
    <w:name w:val="Hyperlink"/>
    <w:basedOn w:val="Policepardfaut"/>
    <w:uiPriority w:val="99"/>
    <w:unhideWhenUsed/>
    <w:rsid w:val="00683CD8"/>
    <w:rPr>
      <w:color w:val="0000FF" w:themeColor="hyperlink"/>
      <w:u w:val="single"/>
    </w:rPr>
  </w:style>
  <w:style w:type="paragraph" w:styleId="En-tte">
    <w:name w:val="header"/>
    <w:basedOn w:val="Normal"/>
    <w:link w:val="En-tteCar"/>
    <w:unhideWhenUsed/>
    <w:rsid w:val="00683CD8"/>
    <w:pPr>
      <w:tabs>
        <w:tab w:val="center" w:pos="4536"/>
        <w:tab w:val="right" w:pos="9072"/>
      </w:tabs>
      <w:spacing w:after="0" w:line="240" w:lineRule="auto"/>
    </w:pPr>
  </w:style>
  <w:style w:type="character" w:customStyle="1" w:styleId="En-tteCar">
    <w:name w:val="En-tête Car"/>
    <w:basedOn w:val="Policepardfaut"/>
    <w:link w:val="En-tte"/>
    <w:rsid w:val="00683CD8"/>
  </w:style>
  <w:style w:type="table" w:styleId="Grilledutableau">
    <w:name w:val="Table Grid"/>
    <w:basedOn w:val="TableauNormal"/>
    <w:uiPriority w:val="59"/>
    <w:rsid w:val="00683CD8"/>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3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CD8"/>
    <w:rPr>
      <w:rFonts w:ascii="Tahoma" w:hAnsi="Tahoma" w:cs="Tahoma"/>
      <w:sz w:val="16"/>
      <w:szCs w:val="16"/>
    </w:rPr>
  </w:style>
  <w:style w:type="paragraph" w:styleId="Pieddepage">
    <w:name w:val="footer"/>
    <w:basedOn w:val="Normal"/>
    <w:link w:val="PieddepageCar"/>
    <w:uiPriority w:val="99"/>
    <w:semiHidden/>
    <w:unhideWhenUsed/>
    <w:rsid w:val="00683C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3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q.dgse.iset.sidibouzid.2021@gmail.com" TargetMode="External"/><Relationship Id="rId3" Type="http://schemas.openxmlformats.org/officeDocument/2006/relationships/settings" Target="settings.xml"/><Relationship Id="rId7" Type="http://schemas.openxmlformats.org/officeDocument/2006/relationships/hyperlink" Target="http://www.isetsbz.rnu.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Chahida</cp:lastModifiedBy>
  <cp:revision>3</cp:revision>
  <dcterms:created xsi:type="dcterms:W3CDTF">2022-10-17T14:27:00Z</dcterms:created>
  <dcterms:modified xsi:type="dcterms:W3CDTF">2022-10-17T14:46:00Z</dcterms:modified>
</cp:coreProperties>
</file>